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2B" w:rsidRDefault="004E1CE2" w:rsidP="00102EA0">
      <w:pPr>
        <w:pStyle w:val="Heading2"/>
        <w:tabs>
          <w:tab w:val="clear" w:pos="5263"/>
          <w:tab w:val="left" w:pos="4303"/>
        </w:tabs>
      </w:pPr>
      <w:r>
        <w:rPr>
          <w:noProof/>
          <w:lang w:bidi="ar-SA"/>
        </w:rPr>
        <w:drawing>
          <wp:anchor distT="0" distB="0" distL="114300" distR="114300" simplePos="0" relativeHeight="251658240" behindDoc="0" locked="0" layoutInCell="1" allowOverlap="1">
            <wp:simplePos x="0" y="0"/>
            <wp:positionH relativeFrom="margin">
              <wp:align>right</wp:align>
            </wp:positionH>
            <wp:positionV relativeFrom="margin">
              <wp:posOffset>-60960</wp:posOffset>
            </wp:positionV>
            <wp:extent cx="1138235" cy="108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kshire - Stacked Purple PNG.png"/>
                    <pic:cNvPicPr/>
                  </pic:nvPicPr>
                  <pic:blipFill>
                    <a:blip r:embed="rId7">
                      <a:extLst>
                        <a:ext uri="{28A0092B-C50C-407E-A947-70E740481C1C}">
                          <a14:useLocalDpi xmlns:a14="http://schemas.microsoft.com/office/drawing/2010/main" val="0"/>
                        </a:ext>
                      </a:extLst>
                    </a:blip>
                    <a:stretch>
                      <a:fillRect/>
                    </a:stretch>
                  </pic:blipFill>
                  <pic:spPr>
                    <a:xfrm>
                      <a:off x="0" y="0"/>
                      <a:ext cx="1138235" cy="1080000"/>
                    </a:xfrm>
                    <a:prstGeom prst="rect">
                      <a:avLst/>
                    </a:prstGeom>
                  </pic:spPr>
                </pic:pic>
              </a:graphicData>
            </a:graphic>
            <wp14:sizeRelH relativeFrom="margin">
              <wp14:pctWidth>0</wp14:pctWidth>
            </wp14:sizeRelH>
            <wp14:sizeRelV relativeFrom="margin">
              <wp14:pctHeight>0</wp14:pctHeight>
            </wp14:sizeRelV>
          </wp:anchor>
        </w:drawing>
      </w:r>
      <w:r>
        <w:t>Induction</w:t>
      </w:r>
      <w:r w:rsidR="00EF1E20">
        <w:t xml:space="preserve"> Mentor role description</w:t>
      </w:r>
    </w:p>
    <w:p w:rsidR="004E1CE2" w:rsidRPr="00002B2B" w:rsidRDefault="004E1CE2" w:rsidP="00102EA0">
      <w:pPr>
        <w:pStyle w:val="Heading2"/>
        <w:tabs>
          <w:tab w:val="clear" w:pos="5263"/>
          <w:tab w:val="left" w:pos="4303"/>
        </w:tabs>
      </w:pPr>
    </w:p>
    <w:p w:rsidR="004E1CE2" w:rsidRPr="004E1CE2" w:rsidRDefault="004E1CE2" w:rsidP="004E1CE2">
      <w:pPr>
        <w:pStyle w:val="Heading3"/>
        <w:rPr>
          <w:sz w:val="28"/>
          <w:szCs w:val="24"/>
        </w:rPr>
      </w:pPr>
      <w:r w:rsidRPr="004E1CE2">
        <w:rPr>
          <w:sz w:val="28"/>
          <w:szCs w:val="24"/>
        </w:rPr>
        <w:t>Background</w:t>
      </w:r>
    </w:p>
    <w:p w:rsidR="004E1CE2" w:rsidRPr="004E1CE2" w:rsidRDefault="004E1CE2" w:rsidP="004E1CE2">
      <w:pPr>
        <w:rPr>
          <w:sz w:val="24"/>
          <w:szCs w:val="24"/>
        </w:rPr>
      </w:pPr>
      <w:r w:rsidRPr="004E1CE2">
        <w:rPr>
          <w:sz w:val="24"/>
          <w:szCs w:val="24"/>
        </w:rPr>
        <w:t>Welcome and supporting new volunteers from the beginning is an essential part of recruiting and retaining volunteers. Many people are involved in the induction process, and over time this has evolved. The most important part of induction is to make sure that it focuses on the person, not on the process.</w:t>
      </w:r>
    </w:p>
    <w:p w:rsidR="004E1CE2" w:rsidRPr="004E1CE2" w:rsidRDefault="004E1CE2" w:rsidP="004E1CE2">
      <w:pPr>
        <w:rPr>
          <w:sz w:val="24"/>
          <w:szCs w:val="24"/>
        </w:rPr>
      </w:pPr>
    </w:p>
    <w:p w:rsidR="004E1CE2" w:rsidRPr="004E1CE2" w:rsidRDefault="004E1CE2" w:rsidP="004E1CE2">
      <w:pPr>
        <w:rPr>
          <w:sz w:val="24"/>
          <w:szCs w:val="24"/>
        </w:rPr>
      </w:pPr>
      <w:r w:rsidRPr="004E1CE2">
        <w:rPr>
          <w:sz w:val="24"/>
          <w:szCs w:val="24"/>
        </w:rPr>
        <w:t xml:space="preserve">Online training for modules 1, </w:t>
      </w:r>
      <w:r w:rsidR="00FC7DB3">
        <w:rPr>
          <w:sz w:val="24"/>
          <w:szCs w:val="24"/>
        </w:rPr>
        <w:t xml:space="preserve">and </w:t>
      </w:r>
      <w:r w:rsidRPr="004E1CE2">
        <w:rPr>
          <w:sz w:val="24"/>
          <w:szCs w:val="24"/>
        </w:rPr>
        <w:t xml:space="preserve">3 </w:t>
      </w:r>
      <w:r w:rsidR="00FC7DB3">
        <w:rPr>
          <w:sz w:val="24"/>
          <w:szCs w:val="24"/>
        </w:rPr>
        <w:t xml:space="preserve">or </w:t>
      </w:r>
      <w:r w:rsidRPr="004E1CE2">
        <w:rPr>
          <w:sz w:val="24"/>
          <w:szCs w:val="24"/>
        </w:rPr>
        <w:t xml:space="preserve">4 ensure that new volunteers have the essential safeguarding and safety training, as well as information on Scouting that is helpful in their role. Experience shows that when volunteers undergo a proper induction, with regular support, they are more likely to stay longer, have a positive experience, more likely to complete later training e.g. Wood badge and therefore deliver successful, fun programmes.  </w:t>
      </w:r>
    </w:p>
    <w:p w:rsidR="004E1CE2" w:rsidRPr="004E1CE2" w:rsidRDefault="004E1CE2" w:rsidP="004E1CE2">
      <w:pPr>
        <w:rPr>
          <w:sz w:val="24"/>
          <w:szCs w:val="24"/>
        </w:rPr>
      </w:pPr>
    </w:p>
    <w:p w:rsidR="004E1CE2" w:rsidRPr="004E1CE2" w:rsidRDefault="004E1CE2" w:rsidP="004E1CE2">
      <w:pPr>
        <w:rPr>
          <w:sz w:val="24"/>
          <w:szCs w:val="24"/>
        </w:rPr>
      </w:pPr>
      <w:r w:rsidRPr="004E1CE2">
        <w:rPr>
          <w:sz w:val="24"/>
          <w:szCs w:val="24"/>
        </w:rPr>
        <w:t xml:space="preserve">The </w:t>
      </w:r>
      <w:r w:rsidRPr="004E1CE2">
        <w:rPr>
          <w:b/>
          <w:sz w:val="24"/>
          <w:szCs w:val="24"/>
        </w:rPr>
        <w:t>Induction Mentor</w:t>
      </w:r>
      <w:r w:rsidRPr="004E1CE2">
        <w:rPr>
          <w:sz w:val="24"/>
          <w:szCs w:val="24"/>
        </w:rPr>
        <w:t xml:space="preserve"> role has been introduced as an informal, light touch role, to support the GSL with the induction of new volunteers. The main aim is being a friendly face to welcome new volunteers and support them to complete their Getting Started training within 5 months of their appointment (as set out by POR).  The goal is to have more than one Induction Mentor per group, usually supporting no more than 2 or 3 new volunteers per year.  Induction Mentors should be experienced volunteers from within the Group.</w:t>
      </w:r>
    </w:p>
    <w:p w:rsidR="004E1CE2" w:rsidRPr="004E1CE2" w:rsidRDefault="004E1CE2" w:rsidP="004E1CE2">
      <w:pPr>
        <w:rPr>
          <w:sz w:val="24"/>
          <w:szCs w:val="24"/>
        </w:rPr>
      </w:pPr>
    </w:p>
    <w:p w:rsidR="004E1CE2" w:rsidRPr="004E1CE2" w:rsidRDefault="004E1CE2" w:rsidP="004E1CE2">
      <w:pPr>
        <w:pStyle w:val="Heading3"/>
        <w:rPr>
          <w:sz w:val="24"/>
          <w:szCs w:val="24"/>
        </w:rPr>
      </w:pPr>
    </w:p>
    <w:p w:rsidR="00EF1E20" w:rsidRPr="004E1CE2" w:rsidRDefault="00EF1E20" w:rsidP="00EF1E20">
      <w:pPr>
        <w:pStyle w:val="Heading3"/>
        <w:rPr>
          <w:sz w:val="28"/>
          <w:szCs w:val="24"/>
        </w:rPr>
      </w:pPr>
      <w:r w:rsidRPr="004E1CE2">
        <w:rPr>
          <w:sz w:val="28"/>
          <w:szCs w:val="24"/>
        </w:rPr>
        <w:t>Role Description</w:t>
      </w:r>
    </w:p>
    <w:p w:rsidR="00EF1E20" w:rsidRPr="004E1CE2" w:rsidRDefault="00EF1E20" w:rsidP="00EF1E20">
      <w:pPr>
        <w:rPr>
          <w:sz w:val="24"/>
          <w:szCs w:val="24"/>
        </w:rPr>
      </w:pPr>
      <w:r w:rsidRPr="004E1CE2">
        <w:rPr>
          <w:sz w:val="24"/>
          <w:szCs w:val="24"/>
        </w:rPr>
        <w:t xml:space="preserve">The Induction Mentor is a welcoming, friendly support to new volunteers, answering queries and signposting to information. </w:t>
      </w:r>
    </w:p>
    <w:p w:rsidR="00EF1E20" w:rsidRPr="004E1CE2" w:rsidRDefault="00EF1E20" w:rsidP="00EF1E20">
      <w:pPr>
        <w:rPr>
          <w:sz w:val="24"/>
          <w:szCs w:val="24"/>
        </w:rPr>
      </w:pPr>
      <w:r w:rsidRPr="004E1CE2">
        <w:rPr>
          <w:sz w:val="24"/>
          <w:szCs w:val="24"/>
        </w:rPr>
        <w:t>They should:</w:t>
      </w:r>
    </w:p>
    <w:p w:rsidR="00EF1E20" w:rsidRPr="004E1CE2" w:rsidRDefault="00EF1E20" w:rsidP="00C9665B">
      <w:pPr>
        <w:pStyle w:val="ListParagraph"/>
        <w:numPr>
          <w:ilvl w:val="0"/>
          <w:numId w:val="12"/>
        </w:numPr>
        <w:ind w:left="284" w:hanging="284"/>
        <w:rPr>
          <w:sz w:val="24"/>
          <w:szCs w:val="24"/>
        </w:rPr>
      </w:pPr>
      <w:r w:rsidRPr="004E1CE2">
        <w:rPr>
          <w:sz w:val="24"/>
          <w:szCs w:val="24"/>
        </w:rPr>
        <w:t xml:space="preserve">Understand the Appointment Process of the Scout Association. </w:t>
      </w:r>
    </w:p>
    <w:p w:rsidR="00EF1E20" w:rsidRPr="004E1CE2" w:rsidRDefault="00EF1E20" w:rsidP="00EF1E20">
      <w:pPr>
        <w:pStyle w:val="ListParagraph"/>
        <w:numPr>
          <w:ilvl w:val="0"/>
          <w:numId w:val="12"/>
        </w:numPr>
        <w:rPr>
          <w:sz w:val="24"/>
          <w:szCs w:val="24"/>
        </w:rPr>
      </w:pPr>
      <w:r w:rsidRPr="004E1CE2">
        <w:rPr>
          <w:sz w:val="24"/>
          <w:szCs w:val="24"/>
        </w:rPr>
        <w:t xml:space="preserve">Understand the various roles within the Scout Association. </w:t>
      </w:r>
    </w:p>
    <w:p w:rsidR="00EF1E20" w:rsidRPr="004E1CE2" w:rsidRDefault="00EF1E20" w:rsidP="00C9665B">
      <w:pPr>
        <w:pStyle w:val="ListParagraph"/>
        <w:numPr>
          <w:ilvl w:val="0"/>
          <w:numId w:val="12"/>
        </w:numPr>
        <w:ind w:left="284" w:hanging="284"/>
        <w:rPr>
          <w:sz w:val="24"/>
          <w:szCs w:val="24"/>
        </w:rPr>
      </w:pPr>
      <w:r w:rsidRPr="004E1CE2">
        <w:rPr>
          <w:sz w:val="24"/>
          <w:szCs w:val="24"/>
        </w:rPr>
        <w:t>Have good communication skills including the ability to explain/ a</w:t>
      </w:r>
      <w:r w:rsidR="00C9665B">
        <w:rPr>
          <w:sz w:val="24"/>
          <w:szCs w:val="24"/>
        </w:rPr>
        <w:t xml:space="preserve">nswer queries positively to new </w:t>
      </w:r>
      <w:r w:rsidRPr="004E1CE2">
        <w:rPr>
          <w:sz w:val="24"/>
          <w:szCs w:val="24"/>
        </w:rPr>
        <w:t>volunteers</w:t>
      </w:r>
      <w:r w:rsidR="00C9665B">
        <w:rPr>
          <w:sz w:val="24"/>
          <w:szCs w:val="24"/>
        </w:rPr>
        <w:t xml:space="preserve"> on</w:t>
      </w:r>
      <w:r w:rsidRPr="004E1CE2">
        <w:rPr>
          <w:sz w:val="24"/>
          <w:szCs w:val="24"/>
        </w:rPr>
        <w:t>:</w:t>
      </w:r>
    </w:p>
    <w:p w:rsidR="00EF1E20" w:rsidRPr="004E1CE2" w:rsidRDefault="00EF1E20" w:rsidP="00EF1E20">
      <w:pPr>
        <w:pStyle w:val="ListParagraph"/>
        <w:numPr>
          <w:ilvl w:val="1"/>
          <w:numId w:val="12"/>
        </w:numPr>
        <w:rPr>
          <w:sz w:val="24"/>
          <w:szCs w:val="24"/>
        </w:rPr>
      </w:pPr>
      <w:r w:rsidRPr="004E1CE2">
        <w:rPr>
          <w:sz w:val="24"/>
          <w:szCs w:val="24"/>
        </w:rPr>
        <w:t xml:space="preserve">the Scout Association </w:t>
      </w:r>
      <w:r>
        <w:rPr>
          <w:sz w:val="24"/>
          <w:szCs w:val="24"/>
        </w:rPr>
        <w:t>fundamentals and structure</w:t>
      </w:r>
      <w:r w:rsidRPr="004E1CE2">
        <w:rPr>
          <w:sz w:val="24"/>
          <w:szCs w:val="24"/>
        </w:rPr>
        <w:t xml:space="preserve">, </w:t>
      </w:r>
    </w:p>
    <w:p w:rsidR="00EF1E20" w:rsidRPr="004E1CE2" w:rsidRDefault="00EF1E20" w:rsidP="00EF1E20">
      <w:pPr>
        <w:pStyle w:val="ListParagraph"/>
        <w:numPr>
          <w:ilvl w:val="1"/>
          <w:numId w:val="12"/>
        </w:numPr>
        <w:rPr>
          <w:sz w:val="24"/>
          <w:szCs w:val="24"/>
        </w:rPr>
      </w:pPr>
      <w:r>
        <w:rPr>
          <w:sz w:val="24"/>
          <w:szCs w:val="24"/>
        </w:rPr>
        <w:t>the G</w:t>
      </w:r>
      <w:r w:rsidRPr="004E1CE2">
        <w:rPr>
          <w:sz w:val="24"/>
          <w:szCs w:val="24"/>
        </w:rPr>
        <w:t>roup</w:t>
      </w:r>
      <w:r>
        <w:rPr>
          <w:sz w:val="24"/>
          <w:szCs w:val="24"/>
        </w:rPr>
        <w:t>’s resources &amp; facilities, D</w:t>
      </w:r>
      <w:r w:rsidRPr="004E1CE2">
        <w:rPr>
          <w:sz w:val="24"/>
          <w:szCs w:val="24"/>
        </w:rPr>
        <w:t xml:space="preserve">istrict </w:t>
      </w:r>
      <w:r>
        <w:rPr>
          <w:sz w:val="24"/>
          <w:szCs w:val="24"/>
        </w:rPr>
        <w:t xml:space="preserve">information including </w:t>
      </w:r>
      <w:r w:rsidRPr="004E1CE2">
        <w:rPr>
          <w:sz w:val="24"/>
          <w:szCs w:val="24"/>
        </w:rPr>
        <w:t xml:space="preserve">other </w:t>
      </w:r>
      <w:r>
        <w:rPr>
          <w:sz w:val="24"/>
          <w:szCs w:val="24"/>
        </w:rPr>
        <w:t>Groups,</w:t>
      </w:r>
    </w:p>
    <w:p w:rsidR="00EF1E20" w:rsidRDefault="00EF1E20" w:rsidP="00EF1E20">
      <w:pPr>
        <w:pStyle w:val="ListParagraph"/>
        <w:numPr>
          <w:ilvl w:val="1"/>
          <w:numId w:val="12"/>
        </w:numPr>
        <w:rPr>
          <w:sz w:val="24"/>
          <w:szCs w:val="24"/>
        </w:rPr>
      </w:pPr>
      <w:r w:rsidRPr="004E1CE2">
        <w:rPr>
          <w:sz w:val="24"/>
          <w:szCs w:val="24"/>
        </w:rPr>
        <w:t xml:space="preserve">the role the new </w:t>
      </w:r>
      <w:r>
        <w:rPr>
          <w:sz w:val="24"/>
          <w:szCs w:val="24"/>
        </w:rPr>
        <w:t>volunteer</w:t>
      </w:r>
      <w:r w:rsidRPr="004E1CE2">
        <w:rPr>
          <w:sz w:val="24"/>
          <w:szCs w:val="24"/>
        </w:rPr>
        <w:t xml:space="preserve"> has undertaken and what it involves, </w:t>
      </w:r>
    </w:p>
    <w:p w:rsidR="00EF1E20" w:rsidRPr="006F34BA" w:rsidRDefault="00EF1E20" w:rsidP="00EF1E20">
      <w:pPr>
        <w:pStyle w:val="ListParagraph"/>
        <w:numPr>
          <w:ilvl w:val="1"/>
          <w:numId w:val="12"/>
        </w:numPr>
        <w:rPr>
          <w:sz w:val="24"/>
          <w:szCs w:val="24"/>
        </w:rPr>
      </w:pPr>
      <w:r w:rsidRPr="006F34BA">
        <w:rPr>
          <w:sz w:val="24"/>
          <w:szCs w:val="24"/>
        </w:rPr>
        <w:t>training requirements including</w:t>
      </w:r>
      <w:r>
        <w:rPr>
          <w:sz w:val="24"/>
          <w:szCs w:val="24"/>
        </w:rPr>
        <w:t xml:space="preserve"> Getting Started training</w:t>
      </w:r>
      <w:r w:rsidRPr="006F34BA">
        <w:rPr>
          <w:sz w:val="24"/>
          <w:szCs w:val="24"/>
        </w:rPr>
        <w:t xml:space="preserve">, </w:t>
      </w:r>
      <w:r>
        <w:rPr>
          <w:sz w:val="24"/>
          <w:szCs w:val="24"/>
        </w:rPr>
        <w:t xml:space="preserve">first </w:t>
      </w:r>
      <w:r w:rsidRPr="006F34BA">
        <w:rPr>
          <w:sz w:val="24"/>
          <w:szCs w:val="24"/>
        </w:rPr>
        <w:t xml:space="preserve">aid, Wood </w:t>
      </w:r>
      <w:r>
        <w:rPr>
          <w:sz w:val="24"/>
          <w:szCs w:val="24"/>
        </w:rPr>
        <w:t>B</w:t>
      </w:r>
      <w:r w:rsidRPr="006F34BA">
        <w:rPr>
          <w:sz w:val="24"/>
          <w:szCs w:val="24"/>
        </w:rPr>
        <w:t xml:space="preserve">adge and </w:t>
      </w:r>
      <w:r>
        <w:rPr>
          <w:sz w:val="24"/>
          <w:szCs w:val="24"/>
        </w:rPr>
        <w:t xml:space="preserve">an overview of the flexibility for </w:t>
      </w:r>
      <w:r w:rsidRPr="006F34BA">
        <w:rPr>
          <w:sz w:val="24"/>
          <w:szCs w:val="24"/>
        </w:rPr>
        <w:t>for</w:t>
      </w:r>
      <w:r>
        <w:rPr>
          <w:sz w:val="24"/>
          <w:szCs w:val="24"/>
        </w:rPr>
        <w:t xml:space="preserve"> achieving it</w:t>
      </w:r>
      <w:r w:rsidRPr="006F34BA">
        <w:rPr>
          <w:sz w:val="24"/>
          <w:szCs w:val="24"/>
        </w:rPr>
        <w:t>.</w:t>
      </w:r>
    </w:p>
    <w:p w:rsidR="00EF1E20" w:rsidRPr="004E1CE2" w:rsidRDefault="00EF1E20" w:rsidP="00EF1E20">
      <w:pPr>
        <w:pStyle w:val="ListParagraph"/>
        <w:numPr>
          <w:ilvl w:val="0"/>
          <w:numId w:val="12"/>
        </w:numPr>
        <w:rPr>
          <w:sz w:val="24"/>
          <w:szCs w:val="24"/>
        </w:rPr>
      </w:pPr>
      <w:r>
        <w:rPr>
          <w:sz w:val="24"/>
          <w:szCs w:val="24"/>
        </w:rPr>
        <w:t xml:space="preserve">Ability to motivate and </w:t>
      </w:r>
      <w:r w:rsidRPr="004E1CE2">
        <w:rPr>
          <w:sz w:val="24"/>
          <w:szCs w:val="24"/>
        </w:rPr>
        <w:t xml:space="preserve">support the new </w:t>
      </w:r>
      <w:r>
        <w:rPr>
          <w:sz w:val="24"/>
          <w:szCs w:val="24"/>
        </w:rPr>
        <w:t>volunteer</w:t>
      </w:r>
      <w:r w:rsidRPr="004E1CE2">
        <w:rPr>
          <w:sz w:val="24"/>
          <w:szCs w:val="24"/>
        </w:rPr>
        <w:t xml:space="preserve"> to complete </w:t>
      </w:r>
      <w:r>
        <w:rPr>
          <w:sz w:val="24"/>
          <w:szCs w:val="24"/>
        </w:rPr>
        <w:t>Ge</w:t>
      </w:r>
      <w:r w:rsidR="00C9665B">
        <w:rPr>
          <w:sz w:val="24"/>
          <w:szCs w:val="24"/>
        </w:rPr>
        <w:t xml:space="preserve">tting Started training within 5 </w:t>
      </w:r>
      <w:r w:rsidRPr="004E1CE2">
        <w:rPr>
          <w:sz w:val="24"/>
          <w:szCs w:val="24"/>
        </w:rPr>
        <w:t xml:space="preserve">months. </w:t>
      </w:r>
    </w:p>
    <w:p w:rsidR="00EF1E20" w:rsidRDefault="00EF1E20" w:rsidP="004E1CE2">
      <w:pPr>
        <w:pStyle w:val="Heading3"/>
        <w:rPr>
          <w:sz w:val="28"/>
          <w:szCs w:val="24"/>
        </w:rPr>
      </w:pPr>
    </w:p>
    <w:p w:rsidR="00EF1E20" w:rsidRDefault="00EF1E20" w:rsidP="004E1CE2">
      <w:pPr>
        <w:pStyle w:val="Heading3"/>
        <w:rPr>
          <w:sz w:val="28"/>
          <w:szCs w:val="24"/>
        </w:rPr>
      </w:pPr>
      <w:bookmarkStart w:id="0" w:name="_GoBack"/>
      <w:bookmarkEnd w:id="0"/>
    </w:p>
    <w:p w:rsidR="00EF1E20" w:rsidRDefault="00EF1E20" w:rsidP="004E1CE2">
      <w:pPr>
        <w:pStyle w:val="Heading3"/>
        <w:rPr>
          <w:sz w:val="28"/>
          <w:szCs w:val="24"/>
        </w:rPr>
      </w:pPr>
    </w:p>
    <w:p w:rsidR="00EF1E20" w:rsidRDefault="00EF1E20" w:rsidP="004E1CE2">
      <w:pPr>
        <w:pStyle w:val="Heading3"/>
        <w:rPr>
          <w:sz w:val="28"/>
          <w:szCs w:val="24"/>
        </w:rPr>
      </w:pPr>
    </w:p>
    <w:p w:rsidR="00EF1E20" w:rsidRDefault="00EF1E20" w:rsidP="004E1CE2">
      <w:pPr>
        <w:pStyle w:val="Heading3"/>
        <w:rPr>
          <w:sz w:val="28"/>
          <w:szCs w:val="24"/>
        </w:rPr>
      </w:pPr>
    </w:p>
    <w:p w:rsidR="00EF1E20" w:rsidRDefault="00EF1E20" w:rsidP="004E1CE2">
      <w:pPr>
        <w:pStyle w:val="Heading3"/>
        <w:rPr>
          <w:sz w:val="28"/>
          <w:szCs w:val="24"/>
        </w:rPr>
      </w:pPr>
    </w:p>
    <w:p w:rsidR="004E1CE2" w:rsidRPr="004E1CE2" w:rsidRDefault="004E1CE2" w:rsidP="004E1CE2">
      <w:pPr>
        <w:pStyle w:val="Heading3"/>
        <w:rPr>
          <w:sz w:val="28"/>
          <w:szCs w:val="24"/>
        </w:rPr>
      </w:pPr>
      <w:r w:rsidRPr="004E1CE2">
        <w:rPr>
          <w:sz w:val="28"/>
          <w:szCs w:val="24"/>
        </w:rPr>
        <w:lastRenderedPageBreak/>
        <w:t>Impact</w:t>
      </w:r>
    </w:p>
    <w:p w:rsidR="004E1CE2" w:rsidRPr="004E1CE2" w:rsidRDefault="004E1CE2" w:rsidP="004E1CE2">
      <w:pPr>
        <w:rPr>
          <w:sz w:val="24"/>
          <w:szCs w:val="24"/>
        </w:rPr>
      </w:pPr>
      <w:r w:rsidRPr="004E1CE2">
        <w:rPr>
          <w:sz w:val="24"/>
          <w:szCs w:val="24"/>
        </w:rPr>
        <w:t xml:space="preserve">When Induction Mentors are used well, they are a great success.  They have been a great support and a key to their success is the Induction Mentor’s established position within the Group which ensures regular face to face contact and sharing of key knowledge.   This has increased volunteer retention and completion of Getting Started training within the timeframe allocated, across all Groups. Until a volunteer completes their Getting Started training, their appointment cannot become “full” on Compass. This allows them to gain permits, access further training and lead their section. </w:t>
      </w:r>
    </w:p>
    <w:p w:rsidR="004E1CE2" w:rsidRDefault="004E1CE2" w:rsidP="004E1CE2">
      <w:pPr>
        <w:rPr>
          <w:sz w:val="24"/>
          <w:szCs w:val="24"/>
        </w:rPr>
      </w:pPr>
    </w:p>
    <w:p w:rsidR="00EF1E20" w:rsidRPr="004E1CE2" w:rsidRDefault="00EF1E20" w:rsidP="004E1CE2">
      <w:pPr>
        <w:rPr>
          <w:sz w:val="24"/>
          <w:szCs w:val="24"/>
        </w:rPr>
      </w:pPr>
    </w:p>
    <w:p w:rsidR="004E1CE2" w:rsidRPr="004E1CE2" w:rsidRDefault="004E1CE2" w:rsidP="004E1CE2">
      <w:pPr>
        <w:pStyle w:val="Heading3"/>
        <w:rPr>
          <w:sz w:val="24"/>
          <w:szCs w:val="24"/>
        </w:rPr>
      </w:pPr>
    </w:p>
    <w:p w:rsidR="004E1CE2" w:rsidRPr="004E1CE2" w:rsidRDefault="004E1CE2" w:rsidP="004E1CE2">
      <w:pPr>
        <w:pStyle w:val="Heading3"/>
        <w:rPr>
          <w:sz w:val="28"/>
          <w:szCs w:val="24"/>
        </w:rPr>
      </w:pPr>
      <w:r w:rsidRPr="004E1CE2">
        <w:rPr>
          <w:sz w:val="28"/>
          <w:szCs w:val="24"/>
        </w:rPr>
        <w:t>Support</w:t>
      </w:r>
    </w:p>
    <w:p w:rsidR="006F34BA" w:rsidRDefault="004E1CE2" w:rsidP="004E1CE2">
      <w:pPr>
        <w:rPr>
          <w:sz w:val="24"/>
          <w:szCs w:val="24"/>
        </w:rPr>
      </w:pPr>
      <w:r w:rsidRPr="004E1CE2">
        <w:rPr>
          <w:sz w:val="24"/>
          <w:szCs w:val="24"/>
        </w:rPr>
        <w:t xml:space="preserve">Induction Mentors </w:t>
      </w:r>
      <w:r w:rsidR="006F34BA">
        <w:rPr>
          <w:sz w:val="24"/>
          <w:szCs w:val="24"/>
        </w:rPr>
        <w:t>are</w:t>
      </w:r>
      <w:r w:rsidRPr="004E1CE2">
        <w:rPr>
          <w:sz w:val="24"/>
          <w:szCs w:val="24"/>
        </w:rPr>
        <w:t xml:space="preserve"> part of the </w:t>
      </w:r>
      <w:r w:rsidR="006F34BA">
        <w:rPr>
          <w:sz w:val="24"/>
          <w:szCs w:val="24"/>
        </w:rPr>
        <w:t>District Induction Mentor network</w:t>
      </w:r>
      <w:r w:rsidRPr="004E1CE2">
        <w:rPr>
          <w:sz w:val="24"/>
          <w:szCs w:val="24"/>
        </w:rPr>
        <w:t xml:space="preserve"> and are line managed by the GSL and work closely with the Appointment Secretary. The </w:t>
      </w:r>
      <w:r w:rsidR="006F34BA">
        <w:rPr>
          <w:sz w:val="24"/>
          <w:szCs w:val="24"/>
        </w:rPr>
        <w:t>Induction Mentor</w:t>
      </w:r>
      <w:r w:rsidRPr="004E1CE2">
        <w:rPr>
          <w:sz w:val="24"/>
          <w:szCs w:val="24"/>
        </w:rPr>
        <w:t xml:space="preserve"> will work alongside the GSL to structure the induction in the first instance and work with other leaders </w:t>
      </w:r>
      <w:r w:rsidR="006F34BA">
        <w:rPr>
          <w:sz w:val="24"/>
          <w:szCs w:val="24"/>
        </w:rPr>
        <w:t>in the Group</w:t>
      </w:r>
      <w:r w:rsidR="00FC7DB3">
        <w:rPr>
          <w:sz w:val="24"/>
          <w:szCs w:val="24"/>
        </w:rPr>
        <w:t xml:space="preserve"> </w:t>
      </w:r>
      <w:r w:rsidRPr="004E1CE2">
        <w:rPr>
          <w:sz w:val="24"/>
          <w:szCs w:val="24"/>
        </w:rPr>
        <w:t xml:space="preserve">to provide information and answer queries. </w:t>
      </w:r>
    </w:p>
    <w:p w:rsidR="006F34BA" w:rsidRDefault="006F34BA" w:rsidP="004E1CE2">
      <w:pPr>
        <w:rPr>
          <w:sz w:val="24"/>
          <w:szCs w:val="24"/>
        </w:rPr>
      </w:pPr>
    </w:p>
    <w:p w:rsidR="004E1CE2" w:rsidRPr="004E1CE2" w:rsidRDefault="004E1CE2" w:rsidP="004E1CE2">
      <w:pPr>
        <w:rPr>
          <w:sz w:val="24"/>
          <w:szCs w:val="24"/>
        </w:rPr>
      </w:pPr>
      <w:r w:rsidRPr="004E1CE2">
        <w:rPr>
          <w:sz w:val="24"/>
          <w:szCs w:val="24"/>
        </w:rPr>
        <w:t>The A</w:t>
      </w:r>
      <w:r w:rsidR="006F34BA">
        <w:rPr>
          <w:sz w:val="24"/>
          <w:szCs w:val="24"/>
        </w:rPr>
        <w:t xml:space="preserve">ppointment </w:t>
      </w:r>
      <w:r w:rsidRPr="004E1CE2">
        <w:rPr>
          <w:sz w:val="24"/>
          <w:szCs w:val="24"/>
        </w:rPr>
        <w:t>S</w:t>
      </w:r>
      <w:r w:rsidR="006F34BA">
        <w:rPr>
          <w:sz w:val="24"/>
          <w:szCs w:val="24"/>
        </w:rPr>
        <w:t>ecretary</w:t>
      </w:r>
      <w:r w:rsidRPr="004E1CE2">
        <w:rPr>
          <w:sz w:val="24"/>
          <w:szCs w:val="24"/>
        </w:rPr>
        <w:t xml:space="preserve"> </w:t>
      </w:r>
      <w:r w:rsidR="006F34BA">
        <w:rPr>
          <w:sz w:val="24"/>
          <w:szCs w:val="24"/>
        </w:rPr>
        <w:t xml:space="preserve">will communicate with </w:t>
      </w:r>
      <w:r w:rsidR="00FC7DB3">
        <w:rPr>
          <w:sz w:val="24"/>
          <w:szCs w:val="24"/>
        </w:rPr>
        <w:t>you as an Induction Mentor</w:t>
      </w:r>
      <w:r w:rsidRPr="004E1CE2">
        <w:rPr>
          <w:sz w:val="24"/>
          <w:szCs w:val="24"/>
        </w:rPr>
        <w:t xml:space="preserve"> and work with </w:t>
      </w:r>
      <w:r w:rsidR="006F34BA">
        <w:rPr>
          <w:sz w:val="24"/>
          <w:szCs w:val="24"/>
        </w:rPr>
        <w:t>GSL</w:t>
      </w:r>
      <w:r w:rsidR="00FC7DB3">
        <w:rPr>
          <w:sz w:val="24"/>
          <w:szCs w:val="24"/>
        </w:rPr>
        <w:t>s</w:t>
      </w:r>
      <w:r w:rsidR="006F34BA">
        <w:rPr>
          <w:sz w:val="24"/>
          <w:szCs w:val="24"/>
        </w:rPr>
        <w:t xml:space="preserve"> to appoint Induction Mentor</w:t>
      </w:r>
      <w:r w:rsidRPr="004E1CE2">
        <w:rPr>
          <w:sz w:val="24"/>
          <w:szCs w:val="24"/>
        </w:rPr>
        <w:t>s. The A</w:t>
      </w:r>
      <w:r w:rsidR="006F34BA">
        <w:rPr>
          <w:sz w:val="24"/>
          <w:szCs w:val="24"/>
        </w:rPr>
        <w:t xml:space="preserve">ppointment </w:t>
      </w:r>
      <w:r w:rsidRPr="004E1CE2">
        <w:rPr>
          <w:sz w:val="24"/>
          <w:szCs w:val="24"/>
        </w:rPr>
        <w:t>S</w:t>
      </w:r>
      <w:r w:rsidR="006F34BA">
        <w:rPr>
          <w:sz w:val="24"/>
          <w:szCs w:val="24"/>
        </w:rPr>
        <w:t>ecretary</w:t>
      </w:r>
      <w:r w:rsidRPr="004E1CE2">
        <w:rPr>
          <w:sz w:val="24"/>
          <w:szCs w:val="24"/>
        </w:rPr>
        <w:t xml:space="preserve"> will support the I</w:t>
      </w:r>
      <w:r w:rsidR="006F34BA">
        <w:rPr>
          <w:sz w:val="24"/>
          <w:szCs w:val="24"/>
        </w:rPr>
        <w:t xml:space="preserve">nduction </w:t>
      </w:r>
      <w:r w:rsidRPr="004E1CE2">
        <w:rPr>
          <w:sz w:val="24"/>
          <w:szCs w:val="24"/>
        </w:rPr>
        <w:t>M</w:t>
      </w:r>
      <w:r w:rsidR="006F34BA">
        <w:rPr>
          <w:sz w:val="24"/>
          <w:szCs w:val="24"/>
        </w:rPr>
        <w:t>entor</w:t>
      </w:r>
      <w:r w:rsidRPr="004E1CE2">
        <w:rPr>
          <w:sz w:val="24"/>
          <w:szCs w:val="24"/>
        </w:rPr>
        <w:t xml:space="preserve"> with timely prompts an</w:t>
      </w:r>
      <w:r w:rsidR="006F34BA">
        <w:rPr>
          <w:sz w:val="24"/>
          <w:szCs w:val="24"/>
        </w:rPr>
        <w:t>d sending out of a welcome pack.</w:t>
      </w:r>
    </w:p>
    <w:p w:rsidR="004E1CE2" w:rsidRPr="004E1CE2" w:rsidRDefault="004E1CE2" w:rsidP="004E1CE2">
      <w:pPr>
        <w:rPr>
          <w:sz w:val="24"/>
          <w:szCs w:val="24"/>
        </w:rPr>
      </w:pPr>
    </w:p>
    <w:sectPr w:rsidR="004E1CE2" w:rsidRPr="004E1CE2" w:rsidSect="00102EA0">
      <w:type w:val="continuous"/>
      <w:pgSz w:w="11910" w:h="16840"/>
      <w:pgMar w:top="680" w:right="400" w:bottom="6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68" w:rsidRDefault="001D6768">
      <w:r>
        <w:separator/>
      </w:r>
    </w:p>
  </w:endnote>
  <w:endnote w:type="continuationSeparator" w:id="0">
    <w:p w:rsidR="001D6768" w:rsidRDefault="001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Sans-Light">
    <w:altName w:val="Calibri"/>
    <w:charset w:val="4D"/>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1CFE680B-D819-4854-BA0F-C99DD4A3BD77}"/>
    <w:embedBold r:id="rId2" w:fontKey="{5559FD8E-449B-4567-9C96-4E1C28F412A6}"/>
    <w:embedItalic r:id="rId3" w:fontKey="{E9E3EC38-3B2F-4893-AFC2-A24AAAEE590B}"/>
  </w:font>
  <w:font w:name="Nunito Sans Black">
    <w:panose1 w:val="00000A00000000000000"/>
    <w:charset w:val="00"/>
    <w:family w:val="auto"/>
    <w:pitch w:val="variable"/>
    <w:sig w:usb0="20000007" w:usb1="00000001" w:usb2="00000000" w:usb3="00000000" w:csb0="00000193" w:csb1="00000000"/>
    <w:embedRegular r:id="rId4" w:fontKey="{FEE47612-9AF5-4004-9AEB-B4730CFE2FF1}"/>
    <w:embedBold r:id="rId5" w:fontKey="{11463315-E907-4B6D-90A8-E7A84AB73A36}"/>
  </w:font>
  <w:font w:name="NunitoSans-Black">
    <w:altName w:val="Calibri"/>
    <w:charset w:val="4D"/>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69686451-C97D-4DCE-96F0-5E33BAD7B945}"/>
  </w:font>
  <w:font w:name="Nunito Light">
    <w:charset w:val="00"/>
    <w:family w:val="auto"/>
    <w:pitch w:val="variable"/>
    <w:sig w:usb0="20000007" w:usb1="00000001" w:usb2="00000000" w:usb3="00000000" w:csb0="00000193" w:csb1="00000000"/>
    <w:embedRegular r:id="rId7" w:fontKey="{A7A2EAED-14B8-4EFB-BA1F-57CAEFC5042F}"/>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Nunito Sans"/>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68" w:rsidRDefault="001D6768">
      <w:r>
        <w:separator/>
      </w:r>
    </w:p>
  </w:footnote>
  <w:footnote w:type="continuationSeparator" w:id="0">
    <w:p w:rsidR="001D6768" w:rsidRDefault="001D6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 w15:restartNumberingAfterBreak="0">
    <w:nsid w:val="172639A1"/>
    <w:multiLevelType w:val="hybridMultilevel"/>
    <w:tmpl w:val="272A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71A4D"/>
    <w:multiLevelType w:val="hybridMultilevel"/>
    <w:tmpl w:val="3DD44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D2FCE"/>
    <w:multiLevelType w:val="hybridMultilevel"/>
    <w:tmpl w:val="C738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56F03"/>
    <w:multiLevelType w:val="hybridMultilevel"/>
    <w:tmpl w:val="8C62F3C0"/>
    <w:lvl w:ilvl="0" w:tplc="8098C2EE">
      <w:numFmt w:val="bullet"/>
      <w:lvlText w:val="•"/>
      <w:lvlJc w:val="left"/>
      <w:pPr>
        <w:ind w:left="720" w:hanging="720"/>
      </w:pPr>
      <w:rPr>
        <w:rFonts w:ascii="Nunito Sans" w:eastAsia="Nunito Sans" w:hAnsi="Nunito Sans" w:cs="Nunito Sans" w:hint="default"/>
      </w:rPr>
    </w:lvl>
    <w:lvl w:ilvl="1" w:tplc="D11A76C6">
      <w:numFmt w:val="bullet"/>
      <w:lvlText w:val=""/>
      <w:lvlJc w:val="left"/>
      <w:pPr>
        <w:ind w:left="1440" w:hanging="720"/>
      </w:pPr>
      <w:rPr>
        <w:rFonts w:ascii="Symbol" w:eastAsia="Nunito Sans" w:hAnsi="Symbol" w:cs="Nunito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7" w15:restartNumberingAfterBreak="0">
    <w:nsid w:val="382226F9"/>
    <w:multiLevelType w:val="hybridMultilevel"/>
    <w:tmpl w:val="3D66F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611EC"/>
    <w:multiLevelType w:val="hybridMultilevel"/>
    <w:tmpl w:val="ADD8C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E7C97"/>
    <w:multiLevelType w:val="hybridMultilevel"/>
    <w:tmpl w:val="1A88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26E15"/>
    <w:multiLevelType w:val="hybridMultilevel"/>
    <w:tmpl w:val="9BA24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11"/>
  </w:num>
  <w:num w:numId="6">
    <w:abstractNumId w:val="9"/>
  </w:num>
  <w:num w:numId="7">
    <w:abstractNumId w:val="7"/>
  </w:num>
  <w:num w:numId="8">
    <w:abstractNumId w:val="8"/>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8"/>
    <w:rsid w:val="00002B2B"/>
    <w:rsid w:val="000056B8"/>
    <w:rsid w:val="000072E3"/>
    <w:rsid w:val="00067D39"/>
    <w:rsid w:val="000D62CF"/>
    <w:rsid w:val="00102EA0"/>
    <w:rsid w:val="001327A0"/>
    <w:rsid w:val="00134916"/>
    <w:rsid w:val="001B0341"/>
    <w:rsid w:val="001B69B6"/>
    <w:rsid w:val="001D6768"/>
    <w:rsid w:val="002609AB"/>
    <w:rsid w:val="00260C71"/>
    <w:rsid w:val="0026212D"/>
    <w:rsid w:val="002978F5"/>
    <w:rsid w:val="002C1ABD"/>
    <w:rsid w:val="0034438D"/>
    <w:rsid w:val="003550EE"/>
    <w:rsid w:val="0036051E"/>
    <w:rsid w:val="003741E1"/>
    <w:rsid w:val="00383932"/>
    <w:rsid w:val="003C1889"/>
    <w:rsid w:val="003E0A04"/>
    <w:rsid w:val="0047668F"/>
    <w:rsid w:val="00480978"/>
    <w:rsid w:val="004E1CE2"/>
    <w:rsid w:val="004E31E2"/>
    <w:rsid w:val="004E768C"/>
    <w:rsid w:val="00526CDC"/>
    <w:rsid w:val="00537D6B"/>
    <w:rsid w:val="00551736"/>
    <w:rsid w:val="00591AE2"/>
    <w:rsid w:val="00591F70"/>
    <w:rsid w:val="005B5A8E"/>
    <w:rsid w:val="005C37BD"/>
    <w:rsid w:val="005C5C8F"/>
    <w:rsid w:val="0060387A"/>
    <w:rsid w:val="00624EBA"/>
    <w:rsid w:val="006B2FFC"/>
    <w:rsid w:val="006E797F"/>
    <w:rsid w:val="006F34BA"/>
    <w:rsid w:val="007571A7"/>
    <w:rsid w:val="007D59DA"/>
    <w:rsid w:val="008402C3"/>
    <w:rsid w:val="0084623F"/>
    <w:rsid w:val="008473D8"/>
    <w:rsid w:val="00893C6F"/>
    <w:rsid w:val="008A1956"/>
    <w:rsid w:val="008A3608"/>
    <w:rsid w:val="008B2892"/>
    <w:rsid w:val="008B437A"/>
    <w:rsid w:val="008C1788"/>
    <w:rsid w:val="008E1C47"/>
    <w:rsid w:val="00940728"/>
    <w:rsid w:val="00986207"/>
    <w:rsid w:val="00992CB2"/>
    <w:rsid w:val="009C41BB"/>
    <w:rsid w:val="00A17A3E"/>
    <w:rsid w:val="00A207A5"/>
    <w:rsid w:val="00A73F93"/>
    <w:rsid w:val="00B117A9"/>
    <w:rsid w:val="00B2380E"/>
    <w:rsid w:val="00B24CE0"/>
    <w:rsid w:val="00B370D3"/>
    <w:rsid w:val="00B461AD"/>
    <w:rsid w:val="00BD428E"/>
    <w:rsid w:val="00BF7AEF"/>
    <w:rsid w:val="00C10E3A"/>
    <w:rsid w:val="00C9665B"/>
    <w:rsid w:val="00CD0D8B"/>
    <w:rsid w:val="00D769A4"/>
    <w:rsid w:val="00DD1A3A"/>
    <w:rsid w:val="00E50D2B"/>
    <w:rsid w:val="00E53F42"/>
    <w:rsid w:val="00E6290A"/>
    <w:rsid w:val="00E82A23"/>
    <w:rsid w:val="00EA6A21"/>
    <w:rsid w:val="00EC4AE7"/>
    <w:rsid w:val="00EF1E20"/>
    <w:rsid w:val="00EF6D38"/>
    <w:rsid w:val="00F34350"/>
    <w:rsid w:val="00F46F09"/>
    <w:rsid w:val="00F64801"/>
    <w:rsid w:val="00F65513"/>
    <w:rsid w:val="00FB3B35"/>
    <w:rsid w:val="00FC7D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71262-7772-45E8-846F-90E79065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unhideWhenUsed/>
    <w:qFormat/>
    <w:rsid w:val="008A1956"/>
    <w:pPr>
      <w:keepNext/>
      <w:keepLines/>
      <w:spacing w:before="40"/>
      <w:outlineLvl w:val="6"/>
    </w:pPr>
    <w:rPr>
      <w:rFonts w:asciiTheme="majorHAnsi" w:eastAsiaTheme="majorEastAsia" w:hAnsiTheme="majorHAnsi" w:cstheme="majorBidi"/>
      <w:i/>
      <w:iCs/>
      <w:color w:val="7D1A0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571A7"/>
    <w:pPr>
      <w:spacing w:after="120"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ind w:left="153" w:hanging="153"/>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60387A"/>
    <w:pPr>
      <w:spacing w:before="113"/>
      <w:ind w:left="160"/>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F64801"/>
    <w:pPr>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after="0"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0056B8"/>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537D6B"/>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character" w:styleId="Hyperlink">
    <w:name w:val="Hyperlink"/>
    <w:basedOn w:val="DefaultParagraphFont"/>
    <w:uiPriority w:val="99"/>
    <w:unhideWhenUsed/>
    <w:rsid w:val="008A1956"/>
    <w:rPr>
      <w:color w:val="00B8B8" w:themeColor="hyperlink"/>
      <w:u w:val="single"/>
    </w:rPr>
  </w:style>
  <w:style w:type="character" w:customStyle="1" w:styleId="Heading7Char">
    <w:name w:val="Heading 7 Char"/>
    <w:basedOn w:val="DefaultParagraphFont"/>
    <w:link w:val="Heading7"/>
    <w:uiPriority w:val="9"/>
    <w:rsid w:val="008A1956"/>
    <w:rPr>
      <w:rFonts w:asciiTheme="majorHAnsi" w:eastAsiaTheme="majorEastAsia" w:hAnsiTheme="majorHAnsi" w:cstheme="majorBidi"/>
      <w:i/>
      <w:iCs/>
      <w:color w:val="7D1A0A" w:themeColor="accent1" w:themeShade="7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User</cp:lastModifiedBy>
  <cp:revision>14</cp:revision>
  <cp:lastPrinted>2018-04-16T14:46:00Z</cp:lastPrinted>
  <dcterms:created xsi:type="dcterms:W3CDTF">2018-06-25T21:19:00Z</dcterms:created>
  <dcterms:modified xsi:type="dcterms:W3CDTF">2018-09-10T13:49:00Z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